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4397" w14:textId="18F9294B" w:rsidR="0028641A" w:rsidRPr="000D683C" w:rsidRDefault="0028641A" w:rsidP="0028641A">
      <w:pPr>
        <w:pStyle w:val="Heading1"/>
        <w:spacing w:before="0" w:after="0"/>
        <w:ind w:right="285"/>
        <w:rPr>
          <w:rFonts w:ascii="Quicksand" w:hAnsi="Quicksand" w:cs="Times New Roman"/>
          <w:bCs/>
          <w:color w:val="FFFFFF" w:themeColor="background1"/>
          <w:sz w:val="24"/>
          <w:szCs w:val="24"/>
        </w:rPr>
      </w:pPr>
      <w:r w:rsidRPr="000D683C">
        <w:rPr>
          <w:rFonts w:ascii="Quicksand" w:hAnsi="Quicksand" w:cs="Times New Roman"/>
          <w:bCs/>
          <w:color w:val="FFFFFF" w:themeColor="background1"/>
          <w:sz w:val="24"/>
          <w:szCs w:val="24"/>
        </w:rPr>
        <w:t>Portfolio Allocation</w:t>
      </w:r>
      <w:r w:rsidR="00CE6AE9" w:rsidRPr="00CE6AE9">
        <w:t xml:space="preserve"> </w:t>
      </w:r>
      <w:r w:rsidR="00CE6AE9" w:rsidRPr="00CE6AE9">
        <w:rPr>
          <w:rFonts w:ascii="Quicksand" w:hAnsi="Quicksand" w:cs="Times New Roman"/>
          <w:bCs/>
          <w:color w:val="FFFFFF" w:themeColor="background1"/>
          <w:sz w:val="24"/>
          <w:szCs w:val="24"/>
        </w:rPr>
        <w:t>[Country.name]</w:t>
      </w:r>
    </w:p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7938"/>
      </w:tblGrid>
      <w:tr w:rsidR="00325B52" w:rsidRPr="000D683C" w14:paraId="0817DF19" w14:textId="77777777" w:rsidTr="00AE4602">
        <w:trPr>
          <w:trHeight w:val="4267"/>
        </w:trPr>
        <w:tc>
          <w:tcPr>
            <w:tcW w:w="6912" w:type="dxa"/>
          </w:tcPr>
          <w:p w14:paraId="6E8DA3E0" w14:textId="1DEBADA1" w:rsidR="00325B52" w:rsidRPr="000D683C" w:rsidRDefault="00F349F0" w:rsidP="0072787E">
            <w:pPr>
              <w:pStyle w:val="Header"/>
              <w:ind w:right="105"/>
              <w:rPr>
                <w:rFonts w:ascii="Quicksand" w:hAnsi="Quicksand" w:cs="Times New Roman"/>
                <w:color w:val="000000" w:themeColor="text1"/>
                <w:sz w:val="24"/>
                <w:szCs w:val="24"/>
              </w:rPr>
            </w:pPr>
            <w:bookmarkStart w:id="1" w:name="_Hlk483334593"/>
            <w:bookmarkStart w:id="2" w:name="_Hlk483416746"/>
            <w:bookmarkStart w:id="3" w:name="_Hlk483479623"/>
            <w:bookmarkStart w:id="4" w:name="_Hlk484090678"/>
            <w:bookmarkStart w:id="5" w:name="_Hlk484101550"/>
            <w:r w:rsidRPr="000D683C">
              <w:rPr>
                <w:rFonts w:ascii="Quicksand" w:hAnsi="Quicksand" w:cs="Times New Roman"/>
                <w:color w:val="000000" w:themeColor="text1"/>
                <w:sz w:val="24"/>
                <w:szCs w:val="24"/>
              </w:rPr>
              <w:t>All</w:t>
            </w:r>
            <w:r w:rsidR="00325B52" w:rsidRPr="000D683C">
              <w:rPr>
                <w:rFonts w:ascii="Quicksand" w:hAnsi="Quicksand" w:cs="Times New Roman"/>
                <w:color w:val="000000" w:themeColor="text1"/>
                <w:sz w:val="24"/>
                <w:szCs w:val="24"/>
              </w:rPr>
              <w:t>ocation as of [</w:t>
            </w:r>
            <w:proofErr w:type="spellStart"/>
            <w:r w:rsidR="00325B52" w:rsidRPr="000D683C">
              <w:rPr>
                <w:rFonts w:ascii="Quicksand" w:hAnsi="Quicksand" w:cs="Times New Roman"/>
                <w:color w:val="000000" w:themeColor="text1"/>
                <w:sz w:val="24"/>
                <w:szCs w:val="24"/>
              </w:rPr>
              <w:t>InputParameter.startDate</w:t>
            </w:r>
            <w:proofErr w:type="spellEnd"/>
            <w:r w:rsidR="00325B52" w:rsidRPr="000D683C">
              <w:rPr>
                <w:rFonts w:ascii="Quicksand" w:hAnsi="Quicksand" w:cs="Times New Roman"/>
                <w:color w:val="000000" w:themeColor="text1"/>
                <w:sz w:val="24"/>
                <w:szCs w:val="24"/>
              </w:rPr>
              <w:t>]</w:t>
            </w:r>
          </w:p>
          <w:p w14:paraId="303E205D" w14:textId="4AD4C5F4" w:rsidR="00325B52" w:rsidRPr="000D683C" w:rsidRDefault="00325B52" w:rsidP="0072787E">
            <w:pPr>
              <w:pStyle w:val="Header"/>
              <w:ind w:right="105"/>
              <w:rPr>
                <w:rFonts w:ascii="Quicksand" w:hAnsi="Quicksand" w:cs="Times New Roman"/>
                <w:b/>
                <w:color w:val="000000" w:themeColor="text1"/>
                <w:sz w:val="36"/>
                <w:szCs w:val="36"/>
              </w:rPr>
            </w:pPr>
            <w:commentRangeStart w:id="6"/>
            <w:r w:rsidRPr="000D683C">
              <w:rPr>
                <w:rFonts w:ascii="Quicksand" w:hAnsi="Quicksand" w:cs="Times New Roman"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655168" behindDoc="0" locked="0" layoutInCell="1" allowOverlap="1" wp14:anchorId="5FBB0BF6" wp14:editId="1C2944E4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180975</wp:posOffset>
                  </wp:positionV>
                  <wp:extent cx="2517140" cy="2190750"/>
                  <wp:effectExtent l="0" t="0" r="0" b="0"/>
                  <wp:wrapSquare wrapText="bothSides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commentRangeEnd w:id="6"/>
            <w:r w:rsidR="000148F8" w:rsidRPr="000D683C">
              <w:rPr>
                <w:rStyle w:val="CommentReference"/>
                <w:rFonts w:ascii="Quicksand" w:hAnsi="Quicksand" w:cs="Times New Roman"/>
                <w:color w:val="000000" w:themeColor="text1"/>
                <w:sz w:val="36"/>
                <w:szCs w:val="36"/>
              </w:rPr>
              <w:commentReference w:id="6"/>
            </w:r>
          </w:p>
        </w:tc>
        <w:tc>
          <w:tcPr>
            <w:tcW w:w="7938" w:type="dxa"/>
          </w:tcPr>
          <w:p w14:paraId="6FC3EAA3" w14:textId="3E743C66" w:rsidR="00325B52" w:rsidRPr="000D683C" w:rsidRDefault="00325B52" w:rsidP="00325B52">
            <w:pPr>
              <w:shd w:val="clear" w:color="auto" w:fill="FFFFFF" w:themeFill="background1"/>
              <w:rPr>
                <w:rFonts w:ascii="Quicksand" w:hAnsi="Quicksand" w:cs="Times New Roman"/>
                <w:color w:val="000000" w:themeColor="text1"/>
                <w:sz w:val="24"/>
                <w:szCs w:val="24"/>
              </w:rPr>
            </w:pPr>
            <w:r w:rsidRPr="000D683C">
              <w:rPr>
                <w:rFonts w:ascii="Quicksand" w:hAnsi="Quicksand" w:cs="Times New Roman"/>
                <w:color w:val="000000" w:themeColor="text1"/>
                <w:sz w:val="24"/>
                <w:szCs w:val="24"/>
              </w:rPr>
              <w:t>Top 10 Holdings</w:t>
            </w:r>
          </w:p>
          <w:tbl>
            <w:tblPr>
              <w:tblStyle w:val="ListTable1Light-Accent31"/>
              <w:tblpPr w:leftFromText="180" w:rightFromText="180" w:vertAnchor="text" w:horzAnchor="margin" w:tblpY="186"/>
              <w:tblOverlap w:val="never"/>
              <w:tblW w:w="7655" w:type="dxa"/>
              <w:tblLayout w:type="fixed"/>
              <w:tblLook w:val="04A0" w:firstRow="1" w:lastRow="0" w:firstColumn="1" w:lastColumn="0" w:noHBand="0" w:noVBand="1"/>
              <w:tblCaption w:val="Table0"/>
            </w:tblPr>
            <w:tblGrid>
              <w:gridCol w:w="1701"/>
              <w:gridCol w:w="2552"/>
              <w:gridCol w:w="1843"/>
              <w:gridCol w:w="1559"/>
            </w:tblGrid>
            <w:tr w:rsidR="00325B52" w:rsidRPr="000D683C" w14:paraId="3798C760" w14:textId="77777777" w:rsidTr="00B044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01" w:type="dxa"/>
                  <w:shd w:val="clear" w:color="auto" w:fill="3693D1"/>
                  <w:vAlign w:val="center"/>
                </w:tcPr>
                <w:p w14:paraId="6864AC74" w14:textId="77777777" w:rsidR="00325B52" w:rsidRPr="000D683C" w:rsidRDefault="00325B52" w:rsidP="00325B52">
                  <w:pPr>
                    <w:spacing w:after="120"/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</w:pPr>
                  <w:commentRangeStart w:id="7"/>
                  <w:r w:rsidRPr="000D683C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Symbol</w:t>
                  </w:r>
                </w:p>
              </w:tc>
              <w:tc>
                <w:tcPr>
                  <w:tcW w:w="2552" w:type="dxa"/>
                  <w:shd w:val="clear" w:color="auto" w:fill="3693D1"/>
                  <w:vAlign w:val="center"/>
                </w:tcPr>
                <w:p w14:paraId="7938C83C" w14:textId="77777777" w:rsidR="00325B52" w:rsidRPr="000D683C" w:rsidRDefault="00325B52" w:rsidP="00325B5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Security</w:t>
                  </w:r>
                </w:p>
              </w:tc>
              <w:tc>
                <w:tcPr>
                  <w:tcW w:w="1843" w:type="dxa"/>
                  <w:shd w:val="clear" w:color="auto" w:fill="3693D1"/>
                  <w:vAlign w:val="center"/>
                </w:tcPr>
                <w:p w14:paraId="1266ADCB" w14:textId="77777777" w:rsidR="00325B52" w:rsidRPr="000D683C" w:rsidRDefault="00325B52" w:rsidP="00325B52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Market Value</w:t>
                  </w:r>
                </w:p>
              </w:tc>
              <w:tc>
                <w:tcPr>
                  <w:tcW w:w="1559" w:type="dxa"/>
                  <w:shd w:val="clear" w:color="auto" w:fill="3693D1"/>
                  <w:vAlign w:val="center"/>
                </w:tcPr>
                <w:p w14:paraId="0826124D" w14:textId="77777777" w:rsidR="00325B52" w:rsidRPr="000D683C" w:rsidRDefault="00325B52" w:rsidP="00325B52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% Assets</w:t>
                  </w:r>
                </w:p>
              </w:tc>
            </w:tr>
            <w:tr w:rsidR="00325B52" w:rsidRPr="000D683C" w14:paraId="0308CB91" w14:textId="77777777" w:rsidTr="00911FD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01" w:type="dxa"/>
                  <w:vAlign w:val="center"/>
                </w:tcPr>
                <w:p w14:paraId="7B257893" w14:textId="77777777" w:rsidR="00325B52" w:rsidRPr="000D683C" w:rsidRDefault="00325B52" w:rsidP="00325B52">
                  <w:pPr>
                    <w:spacing w:after="120"/>
                    <w:ind w:left="-28"/>
                    <w:rPr>
                      <w:rFonts w:ascii="Quicksand" w:hAnsi="Quicksand" w:cs="Times New Roman"/>
                      <w:b w:val="0"/>
                      <w:color w:val="404040" w:themeColor="text1" w:themeTint="BF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b w:val="0"/>
                      <w:color w:val="404040" w:themeColor="text1" w:themeTint="BF"/>
                      <w:sz w:val="18"/>
                      <w:szCs w:val="18"/>
                    </w:rPr>
                    <w:t>[</w:t>
                  </w:r>
                  <w:proofErr w:type="spellStart"/>
                  <w:r w:rsidRPr="000D683C">
                    <w:rPr>
                      <w:rFonts w:ascii="Quicksand" w:hAnsi="Quicksand" w:cs="Times New Roman"/>
                      <w:b w:val="0"/>
                      <w:color w:val="404040" w:themeColor="text1" w:themeTint="BF"/>
                      <w:sz w:val="18"/>
                      <w:szCs w:val="18"/>
                    </w:rPr>
                    <w:t>Security.symbol</w:t>
                  </w:r>
                  <w:proofErr w:type="spellEnd"/>
                  <w:r w:rsidRPr="000D683C">
                    <w:rPr>
                      <w:rFonts w:ascii="Quicksand" w:hAnsi="Quicksand" w:cs="Times New Roman"/>
                      <w:b w:val="0"/>
                      <w:color w:val="404040" w:themeColor="text1" w:themeTint="BF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552" w:type="dxa"/>
                  <w:vAlign w:val="center"/>
                </w:tcPr>
                <w:p w14:paraId="678FA346" w14:textId="77777777" w:rsidR="00325B52" w:rsidRPr="000D683C" w:rsidRDefault="00325B52" w:rsidP="00325B5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404040" w:themeColor="text1" w:themeTint="BF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color w:val="404040" w:themeColor="text1" w:themeTint="BF"/>
                      <w:sz w:val="18"/>
                      <w:szCs w:val="18"/>
                    </w:rPr>
                    <w:t>[Security.name]</w:t>
                  </w:r>
                </w:p>
              </w:tc>
              <w:tc>
                <w:tcPr>
                  <w:tcW w:w="1843" w:type="dxa"/>
                  <w:vAlign w:val="center"/>
                </w:tcPr>
                <w:p w14:paraId="0C77A8A6" w14:textId="77777777" w:rsidR="00325B52" w:rsidRPr="000D683C" w:rsidRDefault="00325B52" w:rsidP="00325B52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404040" w:themeColor="text1" w:themeTint="BF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color w:val="404040" w:themeColor="text1" w:themeTint="BF"/>
                      <w:sz w:val="18"/>
                      <w:szCs w:val="18"/>
                    </w:rPr>
                    <w:t>[</w:t>
                  </w:r>
                  <w:proofErr w:type="spellStart"/>
                  <w:r w:rsidRPr="000D683C">
                    <w:rPr>
                      <w:rFonts w:ascii="Quicksand" w:hAnsi="Quicksand" w:cs="Times New Roman"/>
                      <w:color w:val="404040" w:themeColor="text1" w:themeTint="BF"/>
                      <w:sz w:val="18"/>
                      <w:szCs w:val="18"/>
                    </w:rPr>
                    <w:t>MarketValue</w:t>
                  </w:r>
                  <w:proofErr w:type="spellEnd"/>
                  <w:r w:rsidRPr="000D683C">
                    <w:rPr>
                      <w:rFonts w:ascii="Quicksand" w:hAnsi="Quicksand" w:cs="Times New Roman"/>
                      <w:color w:val="404040" w:themeColor="text1" w:themeTint="BF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559" w:type="dxa"/>
                  <w:vAlign w:val="center"/>
                </w:tcPr>
                <w:p w14:paraId="658D9137" w14:textId="77777777" w:rsidR="00325B52" w:rsidRPr="000D683C" w:rsidRDefault="00325B52" w:rsidP="00325B52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404040" w:themeColor="text1" w:themeTint="BF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color w:val="404040" w:themeColor="text1" w:themeTint="BF"/>
                      <w:sz w:val="18"/>
                      <w:szCs w:val="18"/>
                    </w:rPr>
                    <w:t>[%Assets]</w:t>
                  </w:r>
                </w:p>
              </w:tc>
            </w:tr>
            <w:tr w:rsidR="00325B52" w:rsidRPr="000D683C" w14:paraId="2CEB4FA4" w14:textId="77777777" w:rsidTr="00AF0268">
              <w:trPr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53" w:type="dxa"/>
                  <w:gridSpan w:val="2"/>
                  <w:shd w:val="clear" w:color="auto" w:fill="3693D1"/>
                  <w:vAlign w:val="center"/>
                </w:tcPr>
                <w:p w14:paraId="03763253" w14:textId="77777777" w:rsidR="00325B52" w:rsidRPr="000D683C" w:rsidRDefault="00325B52" w:rsidP="00325B52">
                  <w:pPr>
                    <w:spacing w:after="120"/>
                    <w:rPr>
                      <w:rFonts w:ascii="Quicksand" w:hAnsi="Quicksand" w:cs="Times New Roman"/>
                      <w:b w:val="0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sz w:val="18"/>
                      <w:szCs w:val="18"/>
                    </w:rPr>
                    <w:t>Top 10 Holdings Total</w:t>
                  </w:r>
                </w:p>
              </w:tc>
              <w:tc>
                <w:tcPr>
                  <w:tcW w:w="1843" w:type="dxa"/>
                  <w:shd w:val="clear" w:color="auto" w:fill="3693D1"/>
                  <w:vAlign w:val="center"/>
                </w:tcPr>
                <w:p w14:paraId="687559EB" w14:textId="77777777" w:rsidR="00325B52" w:rsidRPr="000D683C" w:rsidRDefault="00325B52" w:rsidP="00325B52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b/>
                      <w:sz w:val="18"/>
                      <w:szCs w:val="18"/>
                    </w:rPr>
                    <w:t>=</w:t>
                  </w:r>
                  <w:proofErr w:type="gramStart"/>
                  <w:r w:rsidRPr="000D683C">
                    <w:rPr>
                      <w:rFonts w:ascii="Quicksand" w:hAnsi="Quicksand" w:cs="Times New Roman"/>
                      <w:b/>
                      <w:sz w:val="18"/>
                      <w:szCs w:val="18"/>
                    </w:rPr>
                    <w:t>Sum(</w:t>
                  </w:r>
                  <w:proofErr w:type="gramEnd"/>
                  <w:r w:rsidRPr="000D683C">
                    <w:rPr>
                      <w:rFonts w:ascii="Quicksand" w:hAnsi="Quicksand" w:cs="Times New Roman"/>
                      <w:b/>
                      <w:sz w:val="18"/>
                      <w:szCs w:val="18"/>
                    </w:rPr>
                    <w:t>Above)</w:t>
                  </w:r>
                </w:p>
              </w:tc>
              <w:tc>
                <w:tcPr>
                  <w:tcW w:w="1559" w:type="dxa"/>
                  <w:shd w:val="clear" w:color="auto" w:fill="3693D1"/>
                  <w:vAlign w:val="center"/>
                </w:tcPr>
                <w:p w14:paraId="79076CF1" w14:textId="77777777" w:rsidR="00325B52" w:rsidRPr="000D683C" w:rsidRDefault="00325B52" w:rsidP="00325B52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b/>
                      <w:sz w:val="18"/>
                      <w:szCs w:val="18"/>
                    </w:rPr>
                    <w:t>[</w:t>
                  </w:r>
                  <w:proofErr w:type="spellStart"/>
                  <w:r w:rsidRPr="000D683C">
                    <w:rPr>
                      <w:rFonts w:ascii="Quicksand" w:hAnsi="Quicksand" w:cs="Times New Roman"/>
                      <w:b/>
                      <w:sz w:val="18"/>
                      <w:szCs w:val="18"/>
                    </w:rPr>
                    <w:t>TotalPerAsset</w:t>
                  </w:r>
                  <w:proofErr w:type="spellEnd"/>
                  <w:r w:rsidRPr="000D683C">
                    <w:rPr>
                      <w:rFonts w:ascii="Quicksand" w:hAnsi="Quicksand" w:cs="Times New Roman"/>
                      <w:b/>
                      <w:sz w:val="18"/>
                      <w:szCs w:val="18"/>
                    </w:rPr>
                    <w:t>]</w:t>
                  </w:r>
                  <w:commentRangeEnd w:id="7"/>
                  <w:r w:rsidRPr="000D683C">
                    <w:rPr>
                      <w:rStyle w:val="CommentReference"/>
                      <w:rFonts w:ascii="Quicksand" w:hAnsi="Quicksand" w:cs="Times New Roman"/>
                      <w:sz w:val="18"/>
                      <w:szCs w:val="18"/>
                    </w:rPr>
                    <w:commentReference w:id="7"/>
                  </w:r>
                </w:p>
              </w:tc>
            </w:tr>
          </w:tbl>
          <w:p w14:paraId="5A6C4ECC" w14:textId="77777777" w:rsidR="00325B52" w:rsidRPr="000D683C" w:rsidRDefault="00325B52" w:rsidP="0072787E">
            <w:pPr>
              <w:pStyle w:val="Header"/>
              <w:ind w:right="105"/>
              <w:rPr>
                <w:rFonts w:ascii="Quicksand" w:hAnsi="Quicksand" w:cs="Times New Roman"/>
                <w:b/>
                <w:color w:val="000000" w:themeColor="text1"/>
                <w:sz w:val="56"/>
                <w:szCs w:val="36"/>
              </w:rPr>
            </w:pPr>
          </w:p>
        </w:tc>
      </w:tr>
      <w:tr w:rsidR="00325B52" w:rsidRPr="000D683C" w14:paraId="5068BC39" w14:textId="77777777" w:rsidTr="00956893">
        <w:trPr>
          <w:trHeight w:val="860"/>
        </w:trPr>
        <w:tc>
          <w:tcPr>
            <w:tcW w:w="6912" w:type="dxa"/>
          </w:tcPr>
          <w:tbl>
            <w:tblPr>
              <w:tblStyle w:val="ListTable1Light-Accent31"/>
              <w:tblpPr w:leftFromText="180" w:rightFromText="180" w:vertAnchor="text" w:horzAnchor="margin" w:tblpY="148"/>
              <w:tblW w:w="0" w:type="auto"/>
              <w:tblLayout w:type="fixed"/>
              <w:tblLook w:val="04A0" w:firstRow="1" w:lastRow="0" w:firstColumn="1" w:lastColumn="0" w:noHBand="0" w:noVBand="1"/>
              <w:tblCaption w:val="Table1"/>
            </w:tblPr>
            <w:tblGrid>
              <w:gridCol w:w="296"/>
              <w:gridCol w:w="2256"/>
              <w:gridCol w:w="1521"/>
              <w:gridCol w:w="1134"/>
              <w:gridCol w:w="95"/>
              <w:gridCol w:w="1181"/>
            </w:tblGrid>
            <w:tr w:rsidR="00325B52" w:rsidRPr="000D683C" w14:paraId="07B5B797" w14:textId="77777777" w:rsidTr="00B0449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6" w:type="dxa"/>
                  <w:shd w:val="clear" w:color="auto" w:fill="3693D1"/>
                  <w:vAlign w:val="center"/>
                </w:tcPr>
                <w:p w14:paraId="1A7F34D7" w14:textId="77777777" w:rsidR="00325B52" w:rsidRPr="000D683C" w:rsidRDefault="00325B52" w:rsidP="00325B52">
                  <w:pPr>
                    <w:rPr>
                      <w:rFonts w:ascii="Quicksand" w:hAnsi="Quicksand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56" w:type="dxa"/>
                  <w:shd w:val="clear" w:color="auto" w:fill="3693D1"/>
                  <w:vAlign w:val="center"/>
                  <w:hideMark/>
                </w:tcPr>
                <w:p w14:paraId="1D1AE89C" w14:textId="77777777" w:rsidR="00325B52" w:rsidRPr="000D683C" w:rsidRDefault="00325B52" w:rsidP="00325B52">
                  <w:pPr>
                    <w:ind w:left="49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color w:val="FFFFFF" w:themeColor="background1"/>
                      <w:sz w:val="18"/>
                      <w:szCs w:val="18"/>
                    </w:rPr>
                  </w:pPr>
                  <w:bookmarkStart w:id="8" w:name="_Hlk483993691"/>
                  <w:r w:rsidRPr="000D683C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Industry Sector</w:t>
                  </w:r>
                </w:p>
              </w:tc>
              <w:tc>
                <w:tcPr>
                  <w:tcW w:w="1521" w:type="dxa"/>
                  <w:shd w:val="clear" w:color="auto" w:fill="3693D1"/>
                  <w:vAlign w:val="center"/>
                  <w:hideMark/>
                </w:tcPr>
                <w:p w14:paraId="2C5A6D9C" w14:textId="77777777" w:rsidR="00325B52" w:rsidRPr="000D683C" w:rsidRDefault="00325B52" w:rsidP="00325B52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color w:val="FFFFFF" w:themeColor="background1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Market Value</w:t>
                  </w:r>
                </w:p>
              </w:tc>
              <w:tc>
                <w:tcPr>
                  <w:tcW w:w="1134" w:type="dxa"/>
                  <w:shd w:val="clear" w:color="auto" w:fill="3693D1"/>
                  <w:vAlign w:val="center"/>
                  <w:hideMark/>
                </w:tcPr>
                <w:p w14:paraId="242BB158" w14:textId="77777777" w:rsidR="00325B52" w:rsidRPr="000D683C" w:rsidRDefault="00325B52" w:rsidP="00325B52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color w:val="FFFFFF" w:themeColor="background1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% Equity</w:t>
                  </w:r>
                </w:p>
              </w:tc>
              <w:tc>
                <w:tcPr>
                  <w:tcW w:w="1276" w:type="dxa"/>
                  <w:gridSpan w:val="2"/>
                  <w:shd w:val="clear" w:color="auto" w:fill="3693D1"/>
                  <w:vAlign w:val="center"/>
                  <w:hideMark/>
                </w:tcPr>
                <w:p w14:paraId="3B3F553C" w14:textId="77777777" w:rsidR="00325B52" w:rsidRPr="000D683C" w:rsidRDefault="00325B52" w:rsidP="00325B52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color w:val="FFFFFF" w:themeColor="background1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% Assets</w:t>
                  </w:r>
                </w:p>
              </w:tc>
            </w:tr>
            <w:tr w:rsidR="000D683C" w:rsidRPr="000D683C" w14:paraId="04AFD1C9" w14:textId="77777777" w:rsidTr="003E75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6" w:type="dxa"/>
                  <w:vAlign w:val="center"/>
                </w:tcPr>
                <w:p w14:paraId="6150D8B2" w14:textId="77777777" w:rsidR="00325B52" w:rsidRPr="000D683C" w:rsidRDefault="00325B52" w:rsidP="00325B52">
                  <w:pPr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noProof/>
                      <w:color w:val="222222"/>
                      <w:sz w:val="18"/>
                      <w:szCs w:val="18"/>
                    </w:rPr>
                    <w:drawing>
                      <wp:anchor distT="0" distB="0" distL="114300" distR="114300" simplePos="0" relativeHeight="251658240" behindDoc="0" locked="0" layoutInCell="1" allowOverlap="1" wp14:anchorId="4DA8C3E6" wp14:editId="5E7020C0">
                        <wp:simplePos x="0" y="0"/>
                        <wp:positionH relativeFrom="column">
                          <wp:posOffset>-50800</wp:posOffset>
                        </wp:positionH>
                        <wp:positionV relativeFrom="paragraph">
                          <wp:posOffset>19685</wp:posOffset>
                        </wp:positionV>
                        <wp:extent cx="137160" cy="95250"/>
                        <wp:effectExtent l="0" t="0" r="0" b="0"/>
                        <wp:wrapNone/>
                        <wp:docPr id="9" name="Picture 9" descr="[Sector.legendURL]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256" w:type="dxa"/>
                  <w:vAlign w:val="center"/>
                  <w:hideMark/>
                </w:tcPr>
                <w:p w14:paraId="75961162" w14:textId="77777777" w:rsidR="00325B52" w:rsidRPr="000D683C" w:rsidRDefault="00325B52" w:rsidP="00325B52">
                  <w:pPr>
                    <w:ind w:left="49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0D683C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GroupedSecuritySector</w:t>
                  </w:r>
                  <w:proofErr w:type="spellEnd"/>
                  <w:r w:rsidRPr="000D683C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521" w:type="dxa"/>
                  <w:vAlign w:val="center"/>
                  <w:hideMark/>
                </w:tcPr>
                <w:p w14:paraId="1925CBF3" w14:textId="77777777" w:rsidR="00325B52" w:rsidRPr="000D683C" w:rsidRDefault="00325B52" w:rsidP="00325B52">
                  <w:pPr>
                    <w:ind w:right="-57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0D683C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SectorMarketValue</w:t>
                  </w:r>
                  <w:proofErr w:type="spellEnd"/>
                  <w:r w:rsidRPr="000D683C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229" w:type="dxa"/>
                  <w:gridSpan w:val="2"/>
                  <w:vAlign w:val="center"/>
                  <w:hideMark/>
                </w:tcPr>
                <w:p w14:paraId="5A0DD9C1" w14:textId="77777777" w:rsidR="00325B52" w:rsidRPr="000D683C" w:rsidRDefault="00325B52" w:rsidP="00325B52">
                  <w:pPr>
                    <w:ind w:right="62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[%</w:t>
                  </w:r>
                  <w:proofErr w:type="spellStart"/>
                  <w:r w:rsidRPr="000D683C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EquitiyBySector</w:t>
                  </w:r>
                  <w:proofErr w:type="spellEnd"/>
                  <w:r w:rsidRPr="000D683C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181" w:type="dxa"/>
                  <w:vAlign w:val="center"/>
                  <w:hideMark/>
                </w:tcPr>
                <w:p w14:paraId="6067AEF5" w14:textId="77777777" w:rsidR="00325B52" w:rsidRPr="000D683C" w:rsidRDefault="00325B52" w:rsidP="00325B52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[%</w:t>
                  </w:r>
                  <w:proofErr w:type="spellStart"/>
                  <w:r w:rsidRPr="000D683C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AssetBySector</w:t>
                  </w:r>
                  <w:proofErr w:type="spellEnd"/>
                  <w:r w:rsidRPr="000D683C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</w:tr>
            <w:tr w:rsidR="000D683C" w:rsidRPr="000D683C" w14:paraId="129A89E5" w14:textId="77777777" w:rsidTr="00AF0268">
              <w:trPr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6" w:type="dxa"/>
                  <w:shd w:val="clear" w:color="auto" w:fill="3693D1"/>
                  <w:vAlign w:val="center"/>
                </w:tcPr>
                <w:p w14:paraId="680FCB42" w14:textId="77777777" w:rsidR="00325B52" w:rsidRPr="000D683C" w:rsidRDefault="00325B52" w:rsidP="00325B52">
                  <w:pPr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</w:p>
              </w:tc>
              <w:tc>
                <w:tcPr>
                  <w:tcW w:w="2256" w:type="dxa"/>
                  <w:shd w:val="clear" w:color="auto" w:fill="3693D1"/>
                  <w:vAlign w:val="center"/>
                  <w:hideMark/>
                </w:tcPr>
                <w:p w14:paraId="40F58881" w14:textId="77777777" w:rsidR="00325B52" w:rsidRPr="000D683C" w:rsidRDefault="00325B52" w:rsidP="00325B52">
                  <w:pPr>
                    <w:ind w:left="49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  <w:t>Equity Total</w:t>
                  </w:r>
                </w:p>
              </w:tc>
              <w:tc>
                <w:tcPr>
                  <w:tcW w:w="1521" w:type="dxa"/>
                  <w:shd w:val="clear" w:color="auto" w:fill="3693D1"/>
                  <w:vAlign w:val="center"/>
                  <w:hideMark/>
                </w:tcPr>
                <w:p w14:paraId="26829B6D" w14:textId="77777777" w:rsidR="00325B52" w:rsidRPr="000D683C" w:rsidRDefault="00325B52" w:rsidP="00325B52">
                  <w:pPr>
                    <w:ind w:right="-57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0D683C"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  <w:t>TotalMarketValue</w:t>
                  </w:r>
                  <w:proofErr w:type="spellEnd"/>
                  <w:r w:rsidRPr="000D683C"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134" w:type="dxa"/>
                  <w:shd w:val="clear" w:color="auto" w:fill="3693D1"/>
                  <w:vAlign w:val="center"/>
                  <w:hideMark/>
                </w:tcPr>
                <w:p w14:paraId="7B9160E9" w14:textId="77777777" w:rsidR="00325B52" w:rsidRPr="000D683C" w:rsidRDefault="00325B52" w:rsidP="00325B52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0D683C"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  <w:t>TotalEquityPercent</w:t>
                  </w:r>
                  <w:proofErr w:type="spellEnd"/>
                  <w:r w:rsidRPr="000D683C"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276" w:type="dxa"/>
                  <w:gridSpan w:val="2"/>
                  <w:shd w:val="clear" w:color="auto" w:fill="3693D1"/>
                  <w:vAlign w:val="center"/>
                  <w:hideMark/>
                </w:tcPr>
                <w:p w14:paraId="133FD351" w14:textId="77777777" w:rsidR="00325B52" w:rsidRPr="000D683C" w:rsidRDefault="00325B52" w:rsidP="00325B52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</w:pPr>
                  <w:r w:rsidRPr="000D683C"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0D683C"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  <w:t>TotalSectorPer</w:t>
                  </w:r>
                  <w:proofErr w:type="spellEnd"/>
                  <w:r w:rsidRPr="000D683C">
                    <w:rPr>
                      <w:rFonts w:ascii="Quicksand" w:hAnsi="Quicksand" w:cs="Times New Roman"/>
                      <w:b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bookmarkEnd w:id="8"/>
            </w:tr>
          </w:tbl>
          <w:p w14:paraId="16D686A5" w14:textId="77777777" w:rsidR="00325B52" w:rsidRPr="000D683C" w:rsidRDefault="00325B52" w:rsidP="0072787E">
            <w:pPr>
              <w:pStyle w:val="Header"/>
              <w:ind w:right="105"/>
              <w:rPr>
                <w:rFonts w:ascii="Quicksand" w:hAnsi="Quicksand" w:cs="Times New Roman"/>
                <w:b/>
                <w:color w:val="000000" w:themeColor="text1"/>
                <w:sz w:val="56"/>
                <w:szCs w:val="36"/>
              </w:rPr>
            </w:pPr>
          </w:p>
        </w:tc>
        <w:tc>
          <w:tcPr>
            <w:tcW w:w="7938" w:type="dxa"/>
          </w:tcPr>
          <w:p w14:paraId="3EF82323" w14:textId="46DD48ED" w:rsidR="00325B52" w:rsidRPr="000D683C" w:rsidRDefault="00325B52" w:rsidP="00325B52">
            <w:pPr>
              <w:ind w:left="90"/>
              <w:rPr>
                <w:rFonts w:ascii="Quicksand" w:hAnsi="Quicksand" w:cs="Times New Roman"/>
                <w:b/>
                <w:color w:val="000000" w:themeColor="text1"/>
                <w:sz w:val="24"/>
                <w:szCs w:val="24"/>
              </w:rPr>
            </w:pPr>
            <w:commentRangeStart w:id="9"/>
            <w:r w:rsidRPr="000D683C">
              <w:rPr>
                <w:rFonts w:ascii="Quicksand" w:hAnsi="Quicksand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35C6B3B8" wp14:editId="28AB8348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317500</wp:posOffset>
                  </wp:positionV>
                  <wp:extent cx="4647565" cy="1876425"/>
                  <wp:effectExtent l="0" t="0" r="635" b="0"/>
                  <wp:wrapSquare wrapText="bothSides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commentRangeEnd w:id="9"/>
            <w:r w:rsidR="002179A6" w:rsidRPr="000D683C">
              <w:rPr>
                <w:rStyle w:val="CommentReference"/>
                <w:rFonts w:ascii="Quicksand" w:hAnsi="Quicksand"/>
                <w:sz w:val="24"/>
                <w:szCs w:val="24"/>
              </w:rPr>
              <w:commentReference w:id="9"/>
            </w:r>
            <w:r w:rsidRPr="000D683C">
              <w:rPr>
                <w:rFonts w:ascii="Quicksand" w:hAnsi="Quicksand" w:cs="Times New Roman"/>
                <w:color w:val="000000" w:themeColor="text1"/>
                <w:sz w:val="24"/>
                <w:szCs w:val="24"/>
              </w:rPr>
              <w:t>Allocation by Asset Class</w:t>
            </w:r>
          </w:p>
        </w:tc>
      </w:tr>
      <w:bookmarkEnd w:id="1"/>
      <w:bookmarkEnd w:id="2"/>
      <w:bookmarkEnd w:id="3"/>
      <w:bookmarkEnd w:id="4"/>
      <w:bookmarkEnd w:id="5"/>
    </w:tbl>
    <w:p w14:paraId="465D8583" w14:textId="27053B73" w:rsidR="00642137" w:rsidRPr="000D683C" w:rsidRDefault="00642137" w:rsidP="00325B52">
      <w:pPr>
        <w:tabs>
          <w:tab w:val="left" w:pos="7470"/>
        </w:tabs>
        <w:rPr>
          <w:rFonts w:ascii="Quicksand" w:hAnsi="Quicksand" w:cs="Times New Roman"/>
          <w:sz w:val="16"/>
          <w:szCs w:val="16"/>
        </w:rPr>
      </w:pPr>
    </w:p>
    <w:sectPr w:rsidR="00642137" w:rsidRPr="000D683C" w:rsidSect="0051145A">
      <w:headerReference w:type="default" r:id="rId13"/>
      <w:footerReference w:type="default" r:id="rId14"/>
      <w:pgSz w:w="15840" w:h="12240" w:orient="landscape" w:code="1"/>
      <w:pgMar w:top="1575" w:right="907" w:bottom="1440" w:left="806" w:header="1152" w:footer="324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Vipul Sharma" w:date="2019-03-06T11:09:00Z" w:initials="VS">
    <w:p w14:paraId="27050D30" w14:textId="56B95BD5" w:rsidR="000148F8" w:rsidRDefault="000148F8">
      <w:pPr>
        <w:pStyle w:val="CommentText"/>
      </w:pPr>
      <w:r>
        <w:rPr>
          <w:rStyle w:val="CommentReference"/>
        </w:rPr>
        <w:annotationRef/>
      </w:r>
      <w:r w:rsidR="006C7686" w:rsidRPr="006C7686">
        <w:t>[</w:t>
      </w:r>
      <w:proofErr w:type="spellStart"/>
      <w:r w:rsidR="006C7686" w:rsidRPr="006C7686">
        <w:t>coloringPieByIndustry</w:t>
      </w:r>
      <w:proofErr w:type="spellEnd"/>
      <w:r w:rsidR="006C7686" w:rsidRPr="006C7686">
        <w:t>]</w:t>
      </w:r>
    </w:p>
  </w:comment>
  <w:comment w:id="7" w:author="Vipul Sharma" w:date="2019-02-25T14:43:00Z" w:initials="VS">
    <w:p w14:paraId="5A5B043E" w14:textId="77777777" w:rsidR="00325B52" w:rsidRDefault="00325B52" w:rsidP="00325B52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[Top10Holding]</w:t>
      </w:r>
    </w:p>
  </w:comment>
  <w:comment w:id="9" w:author="Naina Kathuria" w:date="2019-03-08T13:27:00Z" w:initials="NK">
    <w:p w14:paraId="0E4E86F2" w14:textId="41693685" w:rsidR="002179A6" w:rsidRDefault="002179A6">
      <w:pPr>
        <w:pStyle w:val="CommentText"/>
      </w:pPr>
      <w:r>
        <w:rPr>
          <w:rStyle w:val="CommentReference"/>
        </w:rPr>
        <w:annotationRef/>
      </w:r>
      <w:r w:rsidRPr="002179A6">
        <w:t>[</w:t>
      </w:r>
      <w:proofErr w:type="spellStart"/>
      <w:r w:rsidRPr="002179A6">
        <w:t>colorAssetClass</w:t>
      </w:r>
      <w:proofErr w:type="spellEnd"/>
      <w:r w:rsidRPr="002179A6">
        <w:t>]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050D30" w15:done="0"/>
  <w15:commentEx w15:paraId="5A5B043E" w15:done="0"/>
  <w15:commentEx w15:paraId="0E4E86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050D30" w16cid:durableId="202A28D7"/>
  <w16cid:commentId w16cid:paraId="5A5B043E" w16cid:durableId="201E7D83"/>
  <w16cid:commentId w16cid:paraId="0E4E86F2" w16cid:durableId="202CEC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7F814" w14:textId="77777777" w:rsidR="00F87CCD" w:rsidRDefault="00F87CCD" w:rsidP="00382614">
      <w:pPr>
        <w:spacing w:after="0" w:line="240" w:lineRule="auto"/>
      </w:pPr>
      <w:r>
        <w:separator/>
      </w:r>
    </w:p>
  </w:endnote>
  <w:endnote w:type="continuationSeparator" w:id="0">
    <w:p w14:paraId="085D5EEF" w14:textId="77777777" w:rsidR="00F87CCD" w:rsidRDefault="00F87CCD" w:rsidP="0038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236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46DCA" w14:textId="261840CC" w:rsidR="00AE1D0F" w:rsidRDefault="00AE1D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C02320" w14:textId="36E5A47C" w:rsidR="00103046" w:rsidRDefault="00AE1D0F" w:rsidP="00103046">
    <w:pPr>
      <w:pStyle w:val="Footer"/>
      <w:tabs>
        <w:tab w:val="clear" w:pos="4680"/>
        <w:tab w:val="clear" w:pos="9360"/>
        <w:tab w:val="left" w:pos="3900"/>
      </w:tabs>
    </w:pPr>
    <w:r>
      <w:rPr>
        <w:i/>
        <w:sz w:val="14"/>
      </w:rPr>
      <w:t>*This is a proprietary information and should be shared only with permission</w:t>
    </w:r>
    <w:r>
      <w:rPr>
        <w:i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A4DA" w14:textId="77777777" w:rsidR="00F87CCD" w:rsidRDefault="00F87CCD" w:rsidP="00382614">
      <w:pPr>
        <w:spacing w:after="0" w:line="240" w:lineRule="auto"/>
      </w:pPr>
      <w:bookmarkStart w:id="0" w:name="_Hlk483478709"/>
      <w:bookmarkEnd w:id="0"/>
      <w:r>
        <w:separator/>
      </w:r>
    </w:p>
  </w:footnote>
  <w:footnote w:type="continuationSeparator" w:id="0">
    <w:p w14:paraId="2FC47CFC" w14:textId="77777777" w:rsidR="00F87CCD" w:rsidRDefault="00F87CCD" w:rsidP="0038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971B" w14:textId="3979D11D" w:rsidR="00824746" w:rsidRPr="001838D5" w:rsidRDefault="007A407E" w:rsidP="0098011C">
    <w:pPr>
      <w:pStyle w:val="Header"/>
      <w:rPr>
        <w:b/>
        <w:sz w:val="18"/>
        <w:szCs w:val="18"/>
        <w:u w:val="single"/>
      </w:rPr>
    </w:pPr>
    <w:r>
      <w:rPr>
        <w:rFonts w:ascii="Quicksand" w:hAnsi="Quicksand" w:cs="Times New Roman"/>
        <w:noProof/>
        <w:color w:val="FFFFFF" w:themeColor="background1"/>
      </w:rPr>
      <w:drawing>
        <wp:anchor distT="0" distB="0" distL="114300" distR="114300" simplePos="0" relativeHeight="251660288" behindDoc="0" locked="0" layoutInCell="1" allowOverlap="1" wp14:anchorId="1158072D" wp14:editId="56029006">
          <wp:simplePos x="0" y="0"/>
          <wp:positionH relativeFrom="column">
            <wp:posOffset>85725</wp:posOffset>
          </wp:positionH>
          <wp:positionV relativeFrom="paragraph">
            <wp:posOffset>-219075</wp:posOffset>
          </wp:positionV>
          <wp:extent cx="1504950" cy="323850"/>
          <wp:effectExtent l="0" t="0" r="0" b="0"/>
          <wp:wrapNone/>
          <wp:docPr id="6" name="Picture 6" descr="[Organisation.logoURL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683C" w:rsidRPr="00C91047">
      <w:rPr>
        <w:b/>
        <w:noProof/>
        <w:sz w:val="18"/>
        <w:szCs w:val="18"/>
        <w:u w:val="single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886AC04" wp14:editId="5136AC38">
              <wp:simplePos x="0" y="0"/>
              <wp:positionH relativeFrom="column">
                <wp:posOffset>3405505</wp:posOffset>
              </wp:positionH>
              <wp:positionV relativeFrom="paragraph">
                <wp:posOffset>-521970</wp:posOffset>
              </wp:positionV>
              <wp:extent cx="6067425" cy="857250"/>
              <wp:effectExtent l="0" t="0" r="9525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74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04E2B" w14:textId="12F1DC88" w:rsidR="00C91047" w:rsidRPr="000D683C" w:rsidRDefault="00A94452" w:rsidP="000D683C">
                          <w:pPr>
                            <w:pStyle w:val="Heading1"/>
                            <w:spacing w:before="0" w:afterLines="30" w:after="72"/>
                            <w:ind w:right="285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0D683C">
                            <w:rPr>
                              <w:rFonts w:ascii="Quicksand" w:hAnsi="Quicksand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Portfolio Allocation</w:t>
                          </w:r>
                        </w:p>
                        <w:p w14:paraId="6425A18C" w14:textId="53AAA46C" w:rsidR="00977DE4" w:rsidRPr="000D683C" w:rsidRDefault="007B6C74" w:rsidP="000D683C">
                          <w:pPr>
                            <w:pStyle w:val="Header"/>
                            <w:spacing w:afterLines="30" w:after="72"/>
                            <w:ind w:right="285"/>
                            <w:jc w:val="right"/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0D683C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 xml:space="preserve">   </w:t>
                          </w:r>
                          <w:r w:rsidR="00977DE4" w:rsidRPr="000D683C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[Portfolio.name]</w:t>
                          </w:r>
                        </w:p>
                        <w:p w14:paraId="741EAD9F" w14:textId="1D29828F" w:rsidR="00977DE4" w:rsidRPr="000D683C" w:rsidRDefault="00977DE4" w:rsidP="000D683C">
                          <w:pPr>
                            <w:pStyle w:val="Header"/>
                            <w:spacing w:afterLines="30" w:after="72"/>
                            <w:ind w:right="274"/>
                            <w:jc w:val="right"/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0D683C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Reporting Period: [</w:t>
                          </w:r>
                          <w:proofErr w:type="spellStart"/>
                          <w:r w:rsidRPr="000D683C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InputParameter.startDate</w:t>
                          </w:r>
                          <w:proofErr w:type="spellEnd"/>
                          <w:r w:rsidRPr="000D683C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]-</w:t>
                          </w:r>
                          <w:r w:rsidRPr="000D683C">
                            <w:rPr>
                              <w:rFonts w:ascii="Quicksand" w:hAnsi="Quicksand"/>
                            </w:rPr>
                            <w:t xml:space="preserve"> </w:t>
                          </w:r>
                          <w:r w:rsidRPr="000D683C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[</w:t>
                          </w:r>
                          <w:proofErr w:type="spellStart"/>
                          <w:r w:rsidRPr="000D683C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InputParameter.endDate</w:t>
                          </w:r>
                          <w:proofErr w:type="spellEnd"/>
                          <w:r w:rsidRPr="000D683C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]</w:t>
                          </w:r>
                        </w:p>
                        <w:p w14:paraId="73BE4E3C" w14:textId="77777777" w:rsidR="009A767C" w:rsidRPr="000D683C" w:rsidRDefault="009A767C" w:rsidP="000D683C">
                          <w:pPr>
                            <w:pStyle w:val="Header"/>
                            <w:spacing w:afterLines="30" w:after="72"/>
                            <w:jc w:val="right"/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FB3345F" w14:textId="77777777" w:rsidR="00C91047" w:rsidRPr="000D683C" w:rsidRDefault="00C91047" w:rsidP="000D683C">
                          <w:pPr>
                            <w:spacing w:afterLines="30" w:after="72"/>
                            <w:jc w:val="right"/>
                            <w:rPr>
                              <w:rFonts w:ascii="Quicksand" w:hAnsi="Quicksand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6AC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8.15pt;margin-top:-41.1pt;width:477.75pt;height:67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" stroked="f">
              <v:textbox>
                <w:txbxContent>
                  <w:p w14:paraId="07604E2B" w14:textId="12F1DC88" w:rsidR="00C91047" w:rsidRPr="000D683C" w:rsidRDefault="00A94452" w:rsidP="000D683C">
                    <w:pPr>
                      <w:pStyle w:val="Heading1"/>
                      <w:spacing w:before="0" w:afterLines="30" w:after="72"/>
                      <w:ind w:right="285"/>
                      <w:jc w:val="right"/>
                      <w:rPr>
                        <w:rFonts w:ascii="Quicksand" w:hAnsi="Quicksand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0D683C">
                      <w:rPr>
                        <w:rFonts w:ascii="Quicksand" w:hAnsi="Quicksand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Portfolio Allocation</w:t>
                    </w:r>
                  </w:p>
                  <w:p w14:paraId="6425A18C" w14:textId="53AAA46C" w:rsidR="00977DE4" w:rsidRPr="000D683C" w:rsidRDefault="007B6C74" w:rsidP="000D683C">
                    <w:pPr>
                      <w:pStyle w:val="Header"/>
                      <w:spacing w:afterLines="30" w:after="72"/>
                      <w:ind w:right="285"/>
                      <w:jc w:val="right"/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</w:pPr>
                    <w:r w:rsidRPr="000D683C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 xml:space="preserve">   </w:t>
                    </w:r>
                    <w:r w:rsidR="00977DE4" w:rsidRPr="000D683C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[Portfolio.name]</w:t>
                    </w:r>
                  </w:p>
                  <w:p w14:paraId="741EAD9F" w14:textId="1D29828F" w:rsidR="00977DE4" w:rsidRPr="000D683C" w:rsidRDefault="00977DE4" w:rsidP="000D683C">
                    <w:pPr>
                      <w:pStyle w:val="Header"/>
                      <w:spacing w:afterLines="30" w:after="72"/>
                      <w:ind w:right="274"/>
                      <w:jc w:val="right"/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</w:pPr>
                    <w:r w:rsidRPr="000D683C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Reporting Period: [</w:t>
                    </w:r>
                    <w:proofErr w:type="spellStart"/>
                    <w:r w:rsidRPr="000D683C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InputParameter.startDate</w:t>
                    </w:r>
                    <w:proofErr w:type="spellEnd"/>
                    <w:r w:rsidRPr="000D683C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]-</w:t>
                    </w:r>
                    <w:r w:rsidRPr="000D683C">
                      <w:rPr>
                        <w:rFonts w:ascii="Quicksand" w:hAnsi="Quicksand"/>
                      </w:rPr>
                      <w:t xml:space="preserve"> </w:t>
                    </w:r>
                    <w:r w:rsidRPr="000D683C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[</w:t>
                    </w:r>
                    <w:proofErr w:type="spellStart"/>
                    <w:r w:rsidRPr="000D683C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InputParameter.endDate</w:t>
                    </w:r>
                    <w:proofErr w:type="spellEnd"/>
                    <w:r w:rsidRPr="000D683C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]</w:t>
                    </w:r>
                  </w:p>
                  <w:p w14:paraId="73BE4E3C" w14:textId="77777777" w:rsidR="009A767C" w:rsidRPr="000D683C" w:rsidRDefault="009A767C" w:rsidP="000D683C">
                    <w:pPr>
                      <w:pStyle w:val="Header"/>
                      <w:spacing w:afterLines="30" w:after="72"/>
                      <w:jc w:val="right"/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</w:pPr>
                  </w:p>
                  <w:p w14:paraId="5FB3345F" w14:textId="77777777" w:rsidR="00C91047" w:rsidRPr="000D683C" w:rsidRDefault="00C91047" w:rsidP="000D683C">
                    <w:pPr>
                      <w:spacing w:afterLines="30" w:after="72"/>
                      <w:jc w:val="right"/>
                      <w:rPr>
                        <w:rFonts w:ascii="Quicksand" w:hAnsi="Quicksand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F4E85">
      <w:rPr>
        <w:b/>
        <w:noProof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6548FD" wp14:editId="4C71567A">
              <wp:simplePos x="0" y="0"/>
              <wp:positionH relativeFrom="column">
                <wp:posOffset>21590</wp:posOffset>
              </wp:positionH>
              <wp:positionV relativeFrom="paragraph">
                <wp:posOffset>201930</wp:posOffset>
              </wp:positionV>
              <wp:extent cx="9153525" cy="0"/>
              <wp:effectExtent l="0" t="19050" r="47625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53525" cy="0"/>
                      </a:xfrm>
                      <a:prstGeom prst="line">
                        <a:avLst/>
                      </a:prstGeom>
                      <a:ln w="635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789314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15.9pt" to="722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" strokecolor="#1f3763 [1604]" strokeweight="5pt">
              <v:stroke joinstyle="miter"/>
            </v:lin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pul Sharma">
    <w15:presenceInfo w15:providerId="Windows Live" w15:userId="e97dd7fa1ff7581a"/>
  </w15:person>
  <w15:person w15:author="Naina Kathuria">
    <w15:presenceInfo w15:providerId="None" w15:userId="Naina Kathu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4F2"/>
    <w:rsid w:val="000005D9"/>
    <w:rsid w:val="000043F5"/>
    <w:rsid w:val="00013081"/>
    <w:rsid w:val="000148F8"/>
    <w:rsid w:val="0001583C"/>
    <w:rsid w:val="00021735"/>
    <w:rsid w:val="00024AEE"/>
    <w:rsid w:val="000346CA"/>
    <w:rsid w:val="0004383E"/>
    <w:rsid w:val="00052D8B"/>
    <w:rsid w:val="00064906"/>
    <w:rsid w:val="0007018E"/>
    <w:rsid w:val="00071735"/>
    <w:rsid w:val="00077F65"/>
    <w:rsid w:val="00085353"/>
    <w:rsid w:val="000923DE"/>
    <w:rsid w:val="00093C23"/>
    <w:rsid w:val="000A2F1A"/>
    <w:rsid w:val="000A5B9B"/>
    <w:rsid w:val="000B2628"/>
    <w:rsid w:val="000B2DAC"/>
    <w:rsid w:val="000D683C"/>
    <w:rsid w:val="000E4B11"/>
    <w:rsid w:val="000F4661"/>
    <w:rsid w:val="00101311"/>
    <w:rsid w:val="00102977"/>
    <w:rsid w:val="00103046"/>
    <w:rsid w:val="00143107"/>
    <w:rsid w:val="001443E7"/>
    <w:rsid w:val="00152333"/>
    <w:rsid w:val="0015343F"/>
    <w:rsid w:val="00155CD4"/>
    <w:rsid w:val="0017040D"/>
    <w:rsid w:val="001838D5"/>
    <w:rsid w:val="00184B60"/>
    <w:rsid w:val="00185AA2"/>
    <w:rsid w:val="001875D3"/>
    <w:rsid w:val="0019052B"/>
    <w:rsid w:val="001A6E5D"/>
    <w:rsid w:val="001B1AAA"/>
    <w:rsid w:val="001B7530"/>
    <w:rsid w:val="001D3077"/>
    <w:rsid w:val="001D4427"/>
    <w:rsid w:val="001D7855"/>
    <w:rsid w:val="001E1DD1"/>
    <w:rsid w:val="001F3A98"/>
    <w:rsid w:val="001F59DF"/>
    <w:rsid w:val="001F6BFD"/>
    <w:rsid w:val="002005A0"/>
    <w:rsid w:val="00212395"/>
    <w:rsid w:val="00212CAA"/>
    <w:rsid w:val="002179A6"/>
    <w:rsid w:val="00223602"/>
    <w:rsid w:val="002423CD"/>
    <w:rsid w:val="00245D9E"/>
    <w:rsid w:val="002530E0"/>
    <w:rsid w:val="00253A1E"/>
    <w:rsid w:val="00260D66"/>
    <w:rsid w:val="0026257F"/>
    <w:rsid w:val="00264A2B"/>
    <w:rsid w:val="00265DF3"/>
    <w:rsid w:val="00280CC2"/>
    <w:rsid w:val="0028641A"/>
    <w:rsid w:val="002905B4"/>
    <w:rsid w:val="00290785"/>
    <w:rsid w:val="00290A8A"/>
    <w:rsid w:val="002955EE"/>
    <w:rsid w:val="002A4000"/>
    <w:rsid w:val="002A4543"/>
    <w:rsid w:val="002A488E"/>
    <w:rsid w:val="002A561D"/>
    <w:rsid w:val="002A73ED"/>
    <w:rsid w:val="002C108B"/>
    <w:rsid w:val="002C1C87"/>
    <w:rsid w:val="002C5924"/>
    <w:rsid w:val="002D13FB"/>
    <w:rsid w:val="002E111C"/>
    <w:rsid w:val="002F173C"/>
    <w:rsid w:val="003020C9"/>
    <w:rsid w:val="00306146"/>
    <w:rsid w:val="0031610C"/>
    <w:rsid w:val="0032512C"/>
    <w:rsid w:val="003255EB"/>
    <w:rsid w:val="00325AD0"/>
    <w:rsid w:val="00325B52"/>
    <w:rsid w:val="00325D69"/>
    <w:rsid w:val="00333602"/>
    <w:rsid w:val="00334DF9"/>
    <w:rsid w:val="0034005D"/>
    <w:rsid w:val="00347082"/>
    <w:rsid w:val="00361104"/>
    <w:rsid w:val="00364D1B"/>
    <w:rsid w:val="00376AF9"/>
    <w:rsid w:val="00382614"/>
    <w:rsid w:val="0038761B"/>
    <w:rsid w:val="003927D4"/>
    <w:rsid w:val="003A16BF"/>
    <w:rsid w:val="003B1374"/>
    <w:rsid w:val="003B18FE"/>
    <w:rsid w:val="003B430C"/>
    <w:rsid w:val="003C036A"/>
    <w:rsid w:val="003C34F7"/>
    <w:rsid w:val="003C474A"/>
    <w:rsid w:val="003C4BCE"/>
    <w:rsid w:val="003C4D42"/>
    <w:rsid w:val="003C536C"/>
    <w:rsid w:val="003C6DC8"/>
    <w:rsid w:val="003E7587"/>
    <w:rsid w:val="003F344A"/>
    <w:rsid w:val="003F5650"/>
    <w:rsid w:val="00401594"/>
    <w:rsid w:val="004045F9"/>
    <w:rsid w:val="0040490A"/>
    <w:rsid w:val="004211FC"/>
    <w:rsid w:val="0042454A"/>
    <w:rsid w:val="004300A6"/>
    <w:rsid w:val="0044116E"/>
    <w:rsid w:val="0045164E"/>
    <w:rsid w:val="004634D1"/>
    <w:rsid w:val="00463801"/>
    <w:rsid w:val="00467D33"/>
    <w:rsid w:val="00475C8B"/>
    <w:rsid w:val="00485254"/>
    <w:rsid w:val="00485543"/>
    <w:rsid w:val="00485B2D"/>
    <w:rsid w:val="004A4120"/>
    <w:rsid w:val="004A5B3F"/>
    <w:rsid w:val="004B1191"/>
    <w:rsid w:val="004B1F4A"/>
    <w:rsid w:val="004B652C"/>
    <w:rsid w:val="004B79C2"/>
    <w:rsid w:val="004C6924"/>
    <w:rsid w:val="004D2E2F"/>
    <w:rsid w:val="004E7054"/>
    <w:rsid w:val="004E7B19"/>
    <w:rsid w:val="00504AC4"/>
    <w:rsid w:val="0051145A"/>
    <w:rsid w:val="00511A00"/>
    <w:rsid w:val="0052344D"/>
    <w:rsid w:val="0052380C"/>
    <w:rsid w:val="00523AA5"/>
    <w:rsid w:val="00524EB5"/>
    <w:rsid w:val="0053713F"/>
    <w:rsid w:val="00547DC3"/>
    <w:rsid w:val="00556039"/>
    <w:rsid w:val="00565AAA"/>
    <w:rsid w:val="00583CCA"/>
    <w:rsid w:val="005927B3"/>
    <w:rsid w:val="005A02C6"/>
    <w:rsid w:val="005A66BC"/>
    <w:rsid w:val="005B164E"/>
    <w:rsid w:val="005C0E8D"/>
    <w:rsid w:val="005D64D1"/>
    <w:rsid w:val="005D69BE"/>
    <w:rsid w:val="005E403B"/>
    <w:rsid w:val="005E47FD"/>
    <w:rsid w:val="0060143E"/>
    <w:rsid w:val="00606411"/>
    <w:rsid w:val="00606459"/>
    <w:rsid w:val="006229AD"/>
    <w:rsid w:val="00625396"/>
    <w:rsid w:val="00641415"/>
    <w:rsid w:val="00642137"/>
    <w:rsid w:val="00654C03"/>
    <w:rsid w:val="00667BBA"/>
    <w:rsid w:val="006729D1"/>
    <w:rsid w:val="006844F2"/>
    <w:rsid w:val="00691B13"/>
    <w:rsid w:val="006B0671"/>
    <w:rsid w:val="006B5087"/>
    <w:rsid w:val="006B5C1D"/>
    <w:rsid w:val="006C7686"/>
    <w:rsid w:val="006D489C"/>
    <w:rsid w:val="006E0C51"/>
    <w:rsid w:val="006E47A3"/>
    <w:rsid w:val="006F0567"/>
    <w:rsid w:val="006F2539"/>
    <w:rsid w:val="00701911"/>
    <w:rsid w:val="00714709"/>
    <w:rsid w:val="00721AF8"/>
    <w:rsid w:val="00723BF1"/>
    <w:rsid w:val="0072787E"/>
    <w:rsid w:val="00735F95"/>
    <w:rsid w:val="00736470"/>
    <w:rsid w:val="007410FA"/>
    <w:rsid w:val="007668BF"/>
    <w:rsid w:val="00782E3B"/>
    <w:rsid w:val="00784222"/>
    <w:rsid w:val="00787815"/>
    <w:rsid w:val="00794DF1"/>
    <w:rsid w:val="007A407E"/>
    <w:rsid w:val="007B33A1"/>
    <w:rsid w:val="007B6C74"/>
    <w:rsid w:val="007C01AB"/>
    <w:rsid w:val="007C15E5"/>
    <w:rsid w:val="007D03AC"/>
    <w:rsid w:val="007E45B0"/>
    <w:rsid w:val="007F7396"/>
    <w:rsid w:val="0080577A"/>
    <w:rsid w:val="0081590A"/>
    <w:rsid w:val="00824746"/>
    <w:rsid w:val="008359F3"/>
    <w:rsid w:val="008444F3"/>
    <w:rsid w:val="00852A6B"/>
    <w:rsid w:val="0086436B"/>
    <w:rsid w:val="00865E57"/>
    <w:rsid w:val="00866390"/>
    <w:rsid w:val="00875C47"/>
    <w:rsid w:val="00876237"/>
    <w:rsid w:val="00883706"/>
    <w:rsid w:val="00891025"/>
    <w:rsid w:val="008958BB"/>
    <w:rsid w:val="008A6486"/>
    <w:rsid w:val="008B125F"/>
    <w:rsid w:val="008B586D"/>
    <w:rsid w:val="008B5DBA"/>
    <w:rsid w:val="008C7E8D"/>
    <w:rsid w:val="008D3C4A"/>
    <w:rsid w:val="008E0874"/>
    <w:rsid w:val="008E5D86"/>
    <w:rsid w:val="008F4E85"/>
    <w:rsid w:val="008F58CC"/>
    <w:rsid w:val="00900DB5"/>
    <w:rsid w:val="009064E3"/>
    <w:rsid w:val="00911FDC"/>
    <w:rsid w:val="009252B3"/>
    <w:rsid w:val="00927AD2"/>
    <w:rsid w:val="009352DF"/>
    <w:rsid w:val="009373B4"/>
    <w:rsid w:val="0094182F"/>
    <w:rsid w:val="009557AB"/>
    <w:rsid w:val="00956574"/>
    <w:rsid w:val="00956893"/>
    <w:rsid w:val="00957B9B"/>
    <w:rsid w:val="0096245F"/>
    <w:rsid w:val="00962700"/>
    <w:rsid w:val="00963801"/>
    <w:rsid w:val="009744DD"/>
    <w:rsid w:val="009747D7"/>
    <w:rsid w:val="00974B43"/>
    <w:rsid w:val="00977DE4"/>
    <w:rsid w:val="0098011C"/>
    <w:rsid w:val="009A3C2B"/>
    <w:rsid w:val="009A767C"/>
    <w:rsid w:val="009B0495"/>
    <w:rsid w:val="009C0BDB"/>
    <w:rsid w:val="009C0DB3"/>
    <w:rsid w:val="009C7216"/>
    <w:rsid w:val="009D0F55"/>
    <w:rsid w:val="009F52AD"/>
    <w:rsid w:val="00A11208"/>
    <w:rsid w:val="00A33134"/>
    <w:rsid w:val="00A335AB"/>
    <w:rsid w:val="00A56F99"/>
    <w:rsid w:val="00A66F4E"/>
    <w:rsid w:val="00A704B9"/>
    <w:rsid w:val="00A71C97"/>
    <w:rsid w:val="00A74807"/>
    <w:rsid w:val="00A74C1F"/>
    <w:rsid w:val="00A85F04"/>
    <w:rsid w:val="00A9179A"/>
    <w:rsid w:val="00A92890"/>
    <w:rsid w:val="00A93344"/>
    <w:rsid w:val="00A94452"/>
    <w:rsid w:val="00A976AD"/>
    <w:rsid w:val="00AA0295"/>
    <w:rsid w:val="00AA5E13"/>
    <w:rsid w:val="00AA75BD"/>
    <w:rsid w:val="00AC47D7"/>
    <w:rsid w:val="00AC6A26"/>
    <w:rsid w:val="00AC6EC2"/>
    <w:rsid w:val="00AD302F"/>
    <w:rsid w:val="00AD5F69"/>
    <w:rsid w:val="00AE1190"/>
    <w:rsid w:val="00AE1D0F"/>
    <w:rsid w:val="00AE2D09"/>
    <w:rsid w:val="00AE4602"/>
    <w:rsid w:val="00AF0268"/>
    <w:rsid w:val="00AF2813"/>
    <w:rsid w:val="00B00270"/>
    <w:rsid w:val="00B0449B"/>
    <w:rsid w:val="00B17189"/>
    <w:rsid w:val="00B24503"/>
    <w:rsid w:val="00B33D11"/>
    <w:rsid w:val="00B3761D"/>
    <w:rsid w:val="00B55517"/>
    <w:rsid w:val="00B61989"/>
    <w:rsid w:val="00B62E75"/>
    <w:rsid w:val="00B62F8E"/>
    <w:rsid w:val="00B65CC7"/>
    <w:rsid w:val="00B67E67"/>
    <w:rsid w:val="00B73177"/>
    <w:rsid w:val="00B732AA"/>
    <w:rsid w:val="00B73310"/>
    <w:rsid w:val="00B74D28"/>
    <w:rsid w:val="00B761A5"/>
    <w:rsid w:val="00B7797B"/>
    <w:rsid w:val="00B77D84"/>
    <w:rsid w:val="00B91285"/>
    <w:rsid w:val="00B9490A"/>
    <w:rsid w:val="00B95EF4"/>
    <w:rsid w:val="00BA337D"/>
    <w:rsid w:val="00BA7374"/>
    <w:rsid w:val="00BB7A87"/>
    <w:rsid w:val="00BC0A37"/>
    <w:rsid w:val="00BC202B"/>
    <w:rsid w:val="00BC5BA5"/>
    <w:rsid w:val="00BD20A2"/>
    <w:rsid w:val="00BD2BE9"/>
    <w:rsid w:val="00BF070E"/>
    <w:rsid w:val="00C01AB2"/>
    <w:rsid w:val="00C1052A"/>
    <w:rsid w:val="00C112C2"/>
    <w:rsid w:val="00C143F1"/>
    <w:rsid w:val="00C15C97"/>
    <w:rsid w:val="00C26483"/>
    <w:rsid w:val="00C33F12"/>
    <w:rsid w:val="00C4612E"/>
    <w:rsid w:val="00C53305"/>
    <w:rsid w:val="00C6188B"/>
    <w:rsid w:val="00C621CE"/>
    <w:rsid w:val="00C7349E"/>
    <w:rsid w:val="00C7380D"/>
    <w:rsid w:val="00C91047"/>
    <w:rsid w:val="00CA6DEB"/>
    <w:rsid w:val="00CB19EC"/>
    <w:rsid w:val="00CC762D"/>
    <w:rsid w:val="00CE12B7"/>
    <w:rsid w:val="00CE1EF3"/>
    <w:rsid w:val="00CE6AE9"/>
    <w:rsid w:val="00CE7548"/>
    <w:rsid w:val="00CF3C5D"/>
    <w:rsid w:val="00D040EF"/>
    <w:rsid w:val="00D21153"/>
    <w:rsid w:val="00D21B34"/>
    <w:rsid w:val="00D23C52"/>
    <w:rsid w:val="00D251D6"/>
    <w:rsid w:val="00D306BE"/>
    <w:rsid w:val="00D31C88"/>
    <w:rsid w:val="00D33E39"/>
    <w:rsid w:val="00D35B51"/>
    <w:rsid w:val="00D43CBB"/>
    <w:rsid w:val="00D44C56"/>
    <w:rsid w:val="00D456A9"/>
    <w:rsid w:val="00D45A69"/>
    <w:rsid w:val="00D62A64"/>
    <w:rsid w:val="00D66B20"/>
    <w:rsid w:val="00D72BFB"/>
    <w:rsid w:val="00D74A45"/>
    <w:rsid w:val="00D83A68"/>
    <w:rsid w:val="00D916D7"/>
    <w:rsid w:val="00D9398B"/>
    <w:rsid w:val="00DA192E"/>
    <w:rsid w:val="00DA3287"/>
    <w:rsid w:val="00DA51D8"/>
    <w:rsid w:val="00DB2FE6"/>
    <w:rsid w:val="00DC5CFA"/>
    <w:rsid w:val="00DC6452"/>
    <w:rsid w:val="00DC7506"/>
    <w:rsid w:val="00DD1FB9"/>
    <w:rsid w:val="00DD29F8"/>
    <w:rsid w:val="00DE1F73"/>
    <w:rsid w:val="00DF01A4"/>
    <w:rsid w:val="00DF0BEF"/>
    <w:rsid w:val="00E0061A"/>
    <w:rsid w:val="00E07117"/>
    <w:rsid w:val="00E13AD7"/>
    <w:rsid w:val="00E14FB0"/>
    <w:rsid w:val="00E168BB"/>
    <w:rsid w:val="00E17FB4"/>
    <w:rsid w:val="00E21832"/>
    <w:rsid w:val="00E21E75"/>
    <w:rsid w:val="00E250E9"/>
    <w:rsid w:val="00E408E1"/>
    <w:rsid w:val="00E418EB"/>
    <w:rsid w:val="00E549EC"/>
    <w:rsid w:val="00E60F4F"/>
    <w:rsid w:val="00E71834"/>
    <w:rsid w:val="00E93A7F"/>
    <w:rsid w:val="00E96E2C"/>
    <w:rsid w:val="00EA2864"/>
    <w:rsid w:val="00EA3F62"/>
    <w:rsid w:val="00EB7B7A"/>
    <w:rsid w:val="00EC510B"/>
    <w:rsid w:val="00EC519E"/>
    <w:rsid w:val="00EF1274"/>
    <w:rsid w:val="00EF332D"/>
    <w:rsid w:val="00F00DC3"/>
    <w:rsid w:val="00F1167A"/>
    <w:rsid w:val="00F13944"/>
    <w:rsid w:val="00F144DD"/>
    <w:rsid w:val="00F14D1E"/>
    <w:rsid w:val="00F2107A"/>
    <w:rsid w:val="00F21739"/>
    <w:rsid w:val="00F21A23"/>
    <w:rsid w:val="00F349F0"/>
    <w:rsid w:val="00F34D94"/>
    <w:rsid w:val="00F4378E"/>
    <w:rsid w:val="00F46113"/>
    <w:rsid w:val="00F56FB4"/>
    <w:rsid w:val="00F60D09"/>
    <w:rsid w:val="00F61953"/>
    <w:rsid w:val="00F63421"/>
    <w:rsid w:val="00F66E2A"/>
    <w:rsid w:val="00F76CBD"/>
    <w:rsid w:val="00F85DE5"/>
    <w:rsid w:val="00F879B8"/>
    <w:rsid w:val="00F87CCD"/>
    <w:rsid w:val="00F9012D"/>
    <w:rsid w:val="00F90411"/>
    <w:rsid w:val="00FA6BF9"/>
    <w:rsid w:val="00FB724F"/>
    <w:rsid w:val="00FC5563"/>
    <w:rsid w:val="00FD4DB2"/>
    <w:rsid w:val="00FE0F86"/>
    <w:rsid w:val="00FE60B9"/>
    <w:rsid w:val="00FF0030"/>
    <w:rsid w:val="00FF2FFD"/>
    <w:rsid w:val="00FF3BCD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2AFFB9C"/>
  <w15:docId w15:val="{A8C2D00A-711F-428D-8168-5B3D2575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285"/>
  </w:style>
  <w:style w:type="paragraph" w:styleId="Heading1">
    <w:name w:val="heading 1"/>
    <w:basedOn w:val="Normal"/>
    <w:next w:val="Normal"/>
    <w:link w:val="Heading1Char"/>
    <w:uiPriority w:val="9"/>
    <w:qFormat/>
    <w:rsid w:val="00B9128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28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28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2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2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2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2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2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2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4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82614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82614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38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614"/>
  </w:style>
  <w:style w:type="paragraph" w:styleId="Footer">
    <w:name w:val="footer"/>
    <w:basedOn w:val="Normal"/>
    <w:link w:val="FooterChar"/>
    <w:uiPriority w:val="99"/>
    <w:unhideWhenUsed/>
    <w:rsid w:val="00382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614"/>
  </w:style>
  <w:style w:type="character" w:styleId="CommentReference">
    <w:name w:val="annotation reference"/>
    <w:basedOn w:val="DefaultParagraphFont"/>
    <w:uiPriority w:val="99"/>
    <w:semiHidden/>
    <w:unhideWhenUsed/>
    <w:rsid w:val="002A7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3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3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E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9128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28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28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28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28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28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28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28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28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9128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9128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28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28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91285"/>
    <w:rPr>
      <w:b/>
      <w:bCs/>
    </w:rPr>
  </w:style>
  <w:style w:type="character" w:styleId="Emphasis">
    <w:name w:val="Emphasis"/>
    <w:basedOn w:val="DefaultParagraphFont"/>
    <w:uiPriority w:val="20"/>
    <w:qFormat/>
    <w:rsid w:val="00B91285"/>
    <w:rPr>
      <w:i/>
      <w:iCs/>
    </w:rPr>
  </w:style>
  <w:style w:type="paragraph" w:styleId="NoSpacing">
    <w:name w:val="No Spacing"/>
    <w:uiPriority w:val="1"/>
    <w:qFormat/>
    <w:rsid w:val="00B912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9128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28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28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28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9128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28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9128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9128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9128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285"/>
    <w:pPr>
      <w:outlineLvl w:val="9"/>
    </w:pPr>
  </w:style>
  <w:style w:type="table" w:customStyle="1" w:styleId="PlainTable11">
    <w:name w:val="Plain Table 11"/>
    <w:basedOn w:val="TableNormal"/>
    <w:uiPriority w:val="41"/>
    <w:rsid w:val="00C621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1Light1">
    <w:name w:val="List Table 1 Light1"/>
    <w:basedOn w:val="TableNormal"/>
    <w:uiPriority w:val="46"/>
    <w:rsid w:val="008663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006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70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510458919907739"/>
          <c:y val="4.4825968182548609E-2"/>
          <c:w val="0.76920941367684681"/>
          <c:h val="0.9778779248338637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 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1E8-4EE9-BA63-63117248D9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1E8-4EE9-BA63-63117248D9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1E8-4EE9-BA63-63117248D9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1E8-4EE9-BA63-63117248D95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Quicksand" panose="00000500000000000000" pitchFamily="2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Industry1</c:v>
                </c:pt>
                <c:pt idx="1">
                  <c:v>Industry2</c:v>
                </c:pt>
                <c:pt idx="2">
                  <c:v>[GroupedSecuritySector]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35</c:v>
                </c:pt>
                <c:pt idx="1">
                  <c:v>65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1E8-4EE9-BA63-63117248D95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145550411882349E-4"/>
          <c:y val="9.8325062308387931E-2"/>
          <c:w val="0.88739027856522712"/>
          <c:h val="0.8135303942622145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Asset Class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0">
                <a:solidFill>
                  <a:schemeClr val="lt1"/>
                </a:solidFill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82C-46F9-ADEE-547C24B074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0" cap="flat">
                <a:solidFill>
                  <a:schemeClr val="lt1"/>
                </a:solidFill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82C-46F9-ADEE-547C24B074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0">
                <a:solidFill>
                  <a:schemeClr val="lt1"/>
                </a:solidFill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82C-46F9-ADEE-547C24B074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Quicksand" panose="00000500000000000000" pitchFamily="2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Asset1</c:v>
                </c:pt>
                <c:pt idx="1">
                  <c:v>Asset2</c:v>
                </c:pt>
                <c:pt idx="2">
                  <c:v>[GroupedAsset]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65</c:v>
                </c:pt>
                <c:pt idx="1">
                  <c:v>35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82C-46F9-ADEE-547C24B074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tr"/>
      <c:legendEntry>
        <c:idx val="0"/>
        <c:txPr>
          <a:bodyPr rot="0" spcFirstLastPara="1" vertOverflow="ellipsis" vert="horz" wrap="square" anchor="t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Quicksand" panose="00000500000000000000" pitchFamily="2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t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Quicksand" panose="00000500000000000000" pitchFamily="2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63491441217067424"/>
          <c:y val="4.1905850478367625E-2"/>
          <c:w val="0.34771434073541735"/>
          <c:h val="0.912748235237718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Quicksand" panose="00000500000000000000" pitchFamily="2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7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13D9F5-5FD9-409E-8915-7A300CA0AB40}">
  <we:reference id="36ddd4ae-0064-44f3-b0f6-5ed84e4bfcff" version="1.0.0.0" store="\\LAPTOP-GAIJMGD1\Manifest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8AD5-C962-4E22-89E1-97B9DFD4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418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Agarwal</dc:creator>
  <cp:keywords/>
  <dc:description>RT-13:2:PortfolioAllocation2</dc:description>
  <cp:lastModifiedBy>Shubham Vairalkar</cp:lastModifiedBy>
  <cp:revision>4</cp:revision>
  <dcterms:created xsi:type="dcterms:W3CDTF">2025-07-09T14:18:00Z</dcterms:created>
  <dcterms:modified xsi:type="dcterms:W3CDTF">2025-07-09T14:18:00Z</dcterms:modified>
</cp:coreProperties>
</file>